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19470" w14:textId="79D1017C" w:rsidR="00EB1FE8" w:rsidRDefault="006D1DC2" w:rsidP="008C1E76">
      <w:pPr>
        <w:pStyle w:val="Heading1"/>
        <w:rPr>
          <w:rFonts w:ascii="Urbane Medium" w:hAnsi="Urbane Medium"/>
          <w:sz w:val="36"/>
          <w:szCs w:val="36"/>
        </w:rPr>
      </w:pPr>
      <w:r>
        <w:rPr>
          <w:rFonts w:ascii="Urbane Medium" w:hAnsi="Urbane Medium"/>
          <w:sz w:val="36"/>
          <w:szCs w:val="36"/>
        </w:rPr>
        <w:t xml:space="preserve">A </w:t>
      </w:r>
      <w:r w:rsidR="00B36D14">
        <w:rPr>
          <w:rFonts w:ascii="Urbane Medium" w:hAnsi="Urbane Medium"/>
          <w:sz w:val="36"/>
          <w:szCs w:val="36"/>
        </w:rPr>
        <w:t>step-by-step refresher on how a bill becomes a law</w:t>
      </w:r>
    </w:p>
    <w:p w14:paraId="4715BAE3" w14:textId="7E70477D" w:rsidR="009C3381" w:rsidRPr="009C3381" w:rsidRDefault="009C3381" w:rsidP="009C3381">
      <w:pPr>
        <w:rPr>
          <w:i/>
          <w:iCs/>
        </w:rPr>
      </w:pPr>
      <w:r w:rsidRPr="009C3381">
        <w:rPr>
          <w:i/>
          <w:iCs/>
        </w:rPr>
        <w:t>Understanding this process helps you recognize when and how to engage in advocacy—whether that means submitting testimony during hearings, contacting lawmakers ahead of a key vote, or weighing in on a committee’s agenda. Your voice shapes the future of disability policy.</w:t>
      </w:r>
    </w:p>
    <w:p w14:paraId="189DBB39" w14:textId="776D36A9" w:rsidR="005403E3" w:rsidRDefault="005403E3" w:rsidP="005403E3">
      <w:pPr>
        <w:pStyle w:val="Heading2"/>
      </w:pPr>
      <w:r>
        <w:t>Introduction of a Bill</w:t>
      </w:r>
    </w:p>
    <w:p w14:paraId="3D994FCA" w14:textId="77777777" w:rsidR="00F128BC" w:rsidRDefault="00F74457" w:rsidP="003F5789">
      <w:r w:rsidRPr="00F74457">
        <w:t xml:space="preserve">While anyone can draft a bill, only a Member of Congress can introduce it. </w:t>
      </w:r>
      <w:r w:rsidR="003F5789" w:rsidRPr="003F5789">
        <w:t xml:space="preserve">The process of enacting a bill into law begins in either the </w:t>
      </w:r>
      <w:r w:rsidR="003F5789" w:rsidRPr="00DA7F39">
        <w:t>House of Representatives or the Senate,</w:t>
      </w:r>
      <w:r w:rsidR="003F5789" w:rsidRPr="003F5789">
        <w:t xml:space="preserve"> with one major exception: </w:t>
      </w:r>
      <w:r w:rsidR="003F5789" w:rsidRPr="003F5789">
        <w:rPr>
          <w:b/>
          <w:bCs/>
        </w:rPr>
        <w:t>revenue-related bills</w:t>
      </w:r>
      <w:r w:rsidR="003F5789" w:rsidRPr="003F5789">
        <w:t xml:space="preserve">, including </w:t>
      </w:r>
      <w:r w:rsidR="003F5789" w:rsidRPr="003F5789">
        <w:rPr>
          <w:b/>
          <w:bCs/>
        </w:rPr>
        <w:t>budget reconciliation bills</w:t>
      </w:r>
      <w:r w:rsidR="003F5789" w:rsidRPr="003F5789">
        <w:t xml:space="preserve">, must originate in the </w:t>
      </w:r>
      <w:r w:rsidR="003F5789" w:rsidRPr="00DA7F39">
        <w:t>House</w:t>
      </w:r>
      <w:r w:rsidR="003F5789" w:rsidRPr="003F5789">
        <w:t>.</w:t>
      </w:r>
    </w:p>
    <w:p w14:paraId="2D289ABC" w14:textId="285AC737" w:rsidR="00F74457" w:rsidRPr="00F74457" w:rsidRDefault="00F74457" w:rsidP="00F128BC">
      <w:pPr>
        <w:pStyle w:val="ListParagraph"/>
        <w:numPr>
          <w:ilvl w:val="0"/>
          <w:numId w:val="5"/>
        </w:numPr>
      </w:pPr>
      <w:r w:rsidRPr="00F128BC">
        <w:rPr>
          <w:b/>
          <w:bCs/>
        </w:rPr>
        <w:t>Bills</w:t>
      </w:r>
      <w:r w:rsidRPr="00F74457">
        <w:t>: Must pass both the House and Senate and be signed by the President to become law.</w:t>
      </w:r>
    </w:p>
    <w:p w14:paraId="09C4F12C" w14:textId="77777777" w:rsidR="00F74457" w:rsidRPr="00F74457" w:rsidRDefault="00F74457" w:rsidP="00F74457">
      <w:pPr>
        <w:numPr>
          <w:ilvl w:val="0"/>
          <w:numId w:val="3"/>
        </w:numPr>
      </w:pPr>
      <w:r w:rsidRPr="00F74457">
        <w:rPr>
          <w:b/>
          <w:bCs/>
        </w:rPr>
        <w:t>Joint Resolutions</w:t>
      </w:r>
      <w:r w:rsidRPr="00F74457">
        <w:t>: Function similarly to bills and require approval by both chambers and the President.</w:t>
      </w:r>
    </w:p>
    <w:p w14:paraId="6364D46A" w14:textId="77777777" w:rsidR="00F74457" w:rsidRPr="00F74457" w:rsidRDefault="00F74457" w:rsidP="00F74457">
      <w:pPr>
        <w:numPr>
          <w:ilvl w:val="0"/>
          <w:numId w:val="3"/>
        </w:numPr>
      </w:pPr>
      <w:r w:rsidRPr="00F74457">
        <w:rPr>
          <w:b/>
          <w:bCs/>
        </w:rPr>
        <w:t>Concurrent Resolutions</w:t>
      </w:r>
      <w:r w:rsidRPr="00F74457">
        <w:t>: Require passage by both chambers but do not go to the President and do not become law.</w:t>
      </w:r>
    </w:p>
    <w:p w14:paraId="2E35BF86" w14:textId="77777777" w:rsidR="00F74457" w:rsidRPr="00F74457" w:rsidRDefault="00F74457" w:rsidP="00F74457">
      <w:pPr>
        <w:numPr>
          <w:ilvl w:val="0"/>
          <w:numId w:val="3"/>
        </w:numPr>
      </w:pPr>
      <w:r w:rsidRPr="00F74457">
        <w:rPr>
          <w:b/>
          <w:bCs/>
        </w:rPr>
        <w:t>Simple Resolutions</w:t>
      </w:r>
      <w:r w:rsidRPr="00F74457">
        <w:t>: Passed by only one chamber and do not become law.</w:t>
      </w:r>
    </w:p>
    <w:p w14:paraId="5F01496D" w14:textId="77777777" w:rsidR="00F74457" w:rsidRPr="00F74457" w:rsidRDefault="00F74457" w:rsidP="00F74457">
      <w:r w:rsidRPr="00F74457">
        <w:t xml:space="preserve">Each bill receives a number, such as </w:t>
      </w:r>
      <w:r w:rsidRPr="00F74457">
        <w:rPr>
          <w:b/>
          <w:bCs/>
        </w:rPr>
        <w:t>H.R. 1279</w:t>
      </w:r>
      <w:r w:rsidRPr="00F74457">
        <w:t xml:space="preserve"> (House) or </w:t>
      </w:r>
      <w:r w:rsidRPr="00F74457">
        <w:rPr>
          <w:b/>
          <w:bCs/>
        </w:rPr>
        <w:t>S. 2819</w:t>
      </w:r>
      <w:r w:rsidRPr="00F74457">
        <w:t xml:space="preserve"> (Senate), and is printed by the Government Publishing Office before heading to </w:t>
      </w:r>
      <w:proofErr w:type="gramStart"/>
      <w:r w:rsidRPr="00F74457">
        <w:t>committee</w:t>
      </w:r>
      <w:proofErr w:type="gramEnd"/>
      <w:r w:rsidRPr="00F74457">
        <w:t>.</w:t>
      </w:r>
    </w:p>
    <w:p w14:paraId="6391392D" w14:textId="0285D12C" w:rsidR="00F74457" w:rsidRDefault="00F74457" w:rsidP="00F74457">
      <w:pPr>
        <w:pStyle w:val="Heading2"/>
      </w:pPr>
      <w:r>
        <w:t>Referral to Committee</w:t>
      </w:r>
    </w:p>
    <w:p w14:paraId="3E840CDF" w14:textId="4374D61C" w:rsidR="00881E71" w:rsidRDefault="00B42459" w:rsidP="00957148">
      <w:r w:rsidRPr="00B42459">
        <w:t xml:space="preserve">After </w:t>
      </w:r>
      <w:proofErr w:type="gramStart"/>
      <w:r w:rsidRPr="00B42459">
        <w:t>introduction</w:t>
      </w:r>
      <w:proofErr w:type="gramEnd"/>
      <w:r w:rsidRPr="00B42459">
        <w:t>, the bill is referred to the appropriate standing committee(s) based on subject matter. Some bills are sent to multiple committees if they touch on various issues.</w:t>
      </w:r>
    </w:p>
    <w:p w14:paraId="3ED1FDE2" w14:textId="4DB1936C" w:rsidR="00881E71" w:rsidRDefault="00881E71" w:rsidP="00881E71">
      <w:pPr>
        <w:pStyle w:val="Heading2"/>
      </w:pPr>
      <w:r>
        <w:t>Committee Action</w:t>
      </w:r>
    </w:p>
    <w:p w14:paraId="7CFD667F" w14:textId="0572E4F9" w:rsidR="00881E71" w:rsidRDefault="00881E71" w:rsidP="00957148">
      <w:r w:rsidRPr="00881E71">
        <w:t xml:space="preserve">Committees play a gatekeeping role. </w:t>
      </w:r>
      <w:r w:rsidR="65CD0C19">
        <w:t xml:space="preserve">Under normal order, </w:t>
      </w:r>
      <w:r w:rsidR="608B0AA2">
        <w:t>i</w:t>
      </w:r>
      <w:r>
        <w:t>f</w:t>
      </w:r>
      <w:r w:rsidRPr="00881E71">
        <w:t xml:space="preserve"> the committee does not </w:t>
      </w:r>
      <w:proofErr w:type="gramStart"/>
      <w:r w:rsidRPr="00881E71">
        <w:t>take action</w:t>
      </w:r>
      <w:proofErr w:type="gramEnd"/>
      <w:r w:rsidRPr="00881E71">
        <w:t>, the bill effectively dies. The committee chairperson controls the agenda and can refer the bill to a subcommittee.</w:t>
      </w:r>
    </w:p>
    <w:p w14:paraId="57854175" w14:textId="08DBA43A" w:rsidR="002D021B" w:rsidRDefault="002D021B" w:rsidP="002D021B">
      <w:pPr>
        <w:pStyle w:val="Heading2"/>
      </w:pPr>
      <w:r>
        <w:t>Subcommittee Review</w:t>
      </w:r>
    </w:p>
    <w:p w14:paraId="4DB89813" w14:textId="23C6C607" w:rsidR="002D021B" w:rsidRDefault="49CEC5E9" w:rsidP="00957148">
      <w:r>
        <w:t xml:space="preserve">Like the larger committees, </w:t>
      </w:r>
      <w:r w:rsidR="239CFAE6">
        <w:t>s</w:t>
      </w:r>
      <w:r w:rsidR="002D021B">
        <w:t>ubcommittees</w:t>
      </w:r>
      <w:r w:rsidR="002D021B" w:rsidRPr="002D021B">
        <w:t xml:space="preserve"> study the bill and often hold hearings, which allow stakeholders—including federal agencies, experts, and advocates—to present testimony. This is a key opportunity for advocates to shape the narrative.</w:t>
      </w:r>
    </w:p>
    <w:p w14:paraId="3F9F3284" w14:textId="239969DA" w:rsidR="002D021B" w:rsidRDefault="002D021B" w:rsidP="002D021B">
      <w:pPr>
        <w:pStyle w:val="Heading2"/>
      </w:pPr>
      <w:r>
        <w:lastRenderedPageBreak/>
        <w:t>Mark Up</w:t>
      </w:r>
    </w:p>
    <w:p w14:paraId="6E2CFA83" w14:textId="0536E2A9" w:rsidR="00643BE3" w:rsidRDefault="00643BE3" w:rsidP="00957148">
      <w:r w:rsidRPr="00643BE3">
        <w:t xml:space="preserve">Following </w:t>
      </w:r>
      <w:proofErr w:type="gramStart"/>
      <w:r w:rsidRPr="00643BE3">
        <w:t>hearings</w:t>
      </w:r>
      <w:proofErr w:type="gramEnd"/>
      <w:r w:rsidRPr="00643BE3">
        <w:t xml:space="preserve">, the </w:t>
      </w:r>
      <w:r w:rsidR="08D2E5CF">
        <w:t xml:space="preserve">committee or </w:t>
      </w:r>
      <w:r w:rsidRPr="00643BE3">
        <w:t>subcommittee may propose changes or amendments. If approved</w:t>
      </w:r>
      <w:r w:rsidR="79B1B9E6">
        <w:t xml:space="preserve"> by a subcommittee</w:t>
      </w:r>
      <w:r w:rsidRPr="00643BE3">
        <w:t>, the bill is sent back to the full committee for further review.</w:t>
      </w:r>
      <w:r w:rsidR="53A6EB4E">
        <w:t xml:space="preserve"> If approved by a full committee, the bill advances to the floor.</w:t>
      </w:r>
    </w:p>
    <w:p w14:paraId="1ED9A3DA" w14:textId="35088AFB" w:rsidR="00643BE3" w:rsidRDefault="00643BE3" w:rsidP="00643BE3">
      <w:pPr>
        <w:pStyle w:val="Heading2"/>
      </w:pPr>
      <w:r>
        <w:t>Committee Vote to Report</w:t>
      </w:r>
    </w:p>
    <w:p w14:paraId="7B7B0BB8" w14:textId="504CD193" w:rsidR="00643BE3" w:rsidRDefault="00643BE3" w:rsidP="00957148">
      <w:r w:rsidRPr="00643BE3">
        <w:t>The full committee reviews the bill and amendments, then votes on whether to "report" the bill to the full chamber. A committee can also kill the bill by voting it down or never bringing it to a vote.</w:t>
      </w:r>
    </w:p>
    <w:p w14:paraId="72D9FBA7" w14:textId="767EEC3D" w:rsidR="00C21212" w:rsidRDefault="00C21212" w:rsidP="00C21212">
      <w:pPr>
        <w:pStyle w:val="Heading2"/>
      </w:pPr>
      <w:r>
        <w:t>Committee Report</w:t>
      </w:r>
    </w:p>
    <w:p w14:paraId="6217207B" w14:textId="7F8C418D" w:rsidR="009B1599" w:rsidRDefault="00C21212" w:rsidP="00957148">
      <w:r w:rsidRPr="00C21212">
        <w:t>If the bill is reported favorably, committee staff prepare a written report explaining the bill’s purpose, legal implications, and perspectives from both supporters and dissenters.</w:t>
      </w:r>
    </w:p>
    <w:p w14:paraId="1331E75E" w14:textId="4C6805AE" w:rsidR="009B1599" w:rsidRDefault="009B1599" w:rsidP="009B1599">
      <w:pPr>
        <w:pStyle w:val="Heading2"/>
      </w:pPr>
      <w:r>
        <w:t>Scheduling Floor Action</w:t>
      </w:r>
    </w:p>
    <w:p w14:paraId="10A6065B" w14:textId="1D63020E" w:rsidR="009B1599" w:rsidRDefault="009B1599" w:rsidP="00957148">
      <w:r w:rsidRPr="009B1599">
        <w:t xml:space="preserve">Once reported, the bill is scheduled for debate by House or Senate leadership. In the House, the Speaker and Majority Leader have significant control over the schedule. </w:t>
      </w:r>
    </w:p>
    <w:p w14:paraId="0F95CF7B" w14:textId="32EA365B" w:rsidR="009B1599" w:rsidRDefault="009B1599" w:rsidP="009B1599">
      <w:pPr>
        <w:pStyle w:val="Heading2"/>
      </w:pPr>
      <w:r>
        <w:t>Floor Debate</w:t>
      </w:r>
    </w:p>
    <w:p w14:paraId="0C8A6A0F" w14:textId="1296BA40" w:rsidR="00200981" w:rsidRDefault="00200981" w:rsidP="00200981">
      <w:pPr>
        <w:pStyle w:val="Heading2"/>
        <w:rPr>
          <w:rFonts w:ascii="Urbane Light" w:hAnsi="Urbane Light"/>
          <w:i w:val="0"/>
          <w:iCs w:val="0"/>
          <w:color w:val="auto"/>
          <w:sz w:val="24"/>
          <w:szCs w:val="24"/>
        </w:rPr>
      </w:pPr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In the </w:t>
      </w:r>
      <w:r w:rsidRPr="00F27449">
        <w:rPr>
          <w:rFonts w:ascii="Urbane Light" w:hAnsi="Urbane Light"/>
          <w:b/>
          <w:bCs/>
          <w:i w:val="0"/>
          <w:iCs w:val="0"/>
          <w:color w:val="auto"/>
          <w:sz w:val="24"/>
          <w:szCs w:val="24"/>
        </w:rPr>
        <w:t>House of Representatives</w:t>
      </w:r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, debate is typically time-limited and governed by the Rules Committee. In the </w:t>
      </w:r>
      <w:r w:rsidRPr="00F27449">
        <w:rPr>
          <w:rFonts w:ascii="Urbane Light" w:hAnsi="Urbane Light"/>
          <w:b/>
          <w:bCs/>
          <w:i w:val="0"/>
          <w:iCs w:val="0"/>
          <w:color w:val="auto"/>
          <w:sz w:val="24"/>
          <w:szCs w:val="24"/>
        </w:rPr>
        <w:t>Senate</w:t>
      </w:r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>, however, debate is generally unlimited</w:t>
      </w:r>
      <w:r w:rsidR="00992B1F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, </w:t>
      </w:r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creating the opportunity for a </w:t>
      </w:r>
      <w:r w:rsidRPr="00F27449">
        <w:rPr>
          <w:rFonts w:ascii="Urbane Light" w:hAnsi="Urbane Light"/>
          <w:b/>
          <w:bCs/>
          <w:i w:val="0"/>
          <w:iCs w:val="0"/>
          <w:color w:val="auto"/>
          <w:sz w:val="24"/>
          <w:szCs w:val="24"/>
        </w:rPr>
        <w:t>filibuster</w:t>
      </w:r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, a tactic where one or more Senators deliberately prolong debate to delay or block a vote on legislation. To end debate and proceed to a vote, the Senate must invoke </w:t>
      </w:r>
      <w:proofErr w:type="gramStart"/>
      <w:r w:rsidRPr="00F27449">
        <w:rPr>
          <w:rFonts w:ascii="Urbane Light" w:hAnsi="Urbane Light"/>
          <w:b/>
          <w:bCs/>
          <w:i w:val="0"/>
          <w:iCs w:val="0"/>
          <w:color w:val="auto"/>
          <w:sz w:val="24"/>
          <w:szCs w:val="24"/>
        </w:rPr>
        <w:t>cloture</w:t>
      </w:r>
      <w:proofErr w:type="gramEnd"/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, which requires </w:t>
      </w:r>
      <w:r w:rsidRPr="00F27449">
        <w:rPr>
          <w:rFonts w:ascii="Urbane Light" w:hAnsi="Urbane Light"/>
          <w:b/>
          <w:bCs/>
          <w:i w:val="0"/>
          <w:iCs w:val="0"/>
          <w:color w:val="auto"/>
          <w:sz w:val="24"/>
          <w:szCs w:val="24"/>
        </w:rPr>
        <w:t>60 votes</w:t>
      </w:r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. Once </w:t>
      </w:r>
      <w:proofErr w:type="gramStart"/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>cloture</w:t>
      </w:r>
      <w:proofErr w:type="gramEnd"/>
      <w:r w:rsidRPr="00F27449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 is achieved, additional debate time is limited, allowing the chamber to move forward with a final vote.</w:t>
      </w:r>
    </w:p>
    <w:p w14:paraId="2F74FAB7" w14:textId="35408EFA" w:rsidR="009B1599" w:rsidRDefault="009B1599" w:rsidP="009B1599">
      <w:pPr>
        <w:pStyle w:val="Heading2"/>
      </w:pPr>
      <w:r>
        <w:t>Voting</w:t>
      </w:r>
    </w:p>
    <w:p w14:paraId="6B37FB60" w14:textId="186AE541" w:rsidR="00200981" w:rsidRPr="00200981" w:rsidRDefault="00200981" w:rsidP="00992B1F">
      <w:pPr>
        <w:pStyle w:val="Heading2"/>
      </w:pPr>
      <w:r w:rsidRPr="00C903E5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After debate concludes, the bill is brought to a vote. In the House, most legislation passes with a </w:t>
      </w:r>
      <w:r w:rsidRPr="00C903E5">
        <w:rPr>
          <w:rFonts w:ascii="Urbane Light" w:hAnsi="Urbane Light"/>
          <w:b/>
          <w:bCs/>
          <w:i w:val="0"/>
          <w:iCs w:val="0"/>
          <w:color w:val="auto"/>
          <w:sz w:val="24"/>
          <w:szCs w:val="24"/>
        </w:rPr>
        <w:t>simple majority (218 votes)</w:t>
      </w:r>
      <w:r w:rsidRPr="00C903E5">
        <w:rPr>
          <w:rFonts w:ascii="Urbane Light" w:hAnsi="Urbane Light"/>
          <w:i w:val="0"/>
          <w:iCs w:val="0"/>
          <w:color w:val="auto"/>
          <w:sz w:val="24"/>
          <w:szCs w:val="24"/>
        </w:rPr>
        <w:t>. In the Senate, once cloture has been invoked (if needed), a bill typically passes with a simple majority of 51 votes.</w:t>
      </w:r>
      <w:r w:rsidR="00992B1F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 </w:t>
      </w:r>
      <w:proofErr w:type="gramStart"/>
      <w:r w:rsidR="67FBBF43" w:rsidRPr="6BA6DDA3">
        <w:rPr>
          <w:rFonts w:ascii="Urbane Light" w:hAnsi="Urbane Light"/>
          <w:i w:val="0"/>
          <w:iCs w:val="0"/>
          <w:color w:val="auto"/>
          <w:sz w:val="24"/>
          <w:szCs w:val="24"/>
        </w:rPr>
        <w:t>Sometimes</w:t>
      </w:r>
      <w:proofErr w:type="gramEnd"/>
      <w:r w:rsidR="67FBBF43" w:rsidRPr="6BA6DDA3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 the Senate can circumvent this requirement. For example</w:t>
      </w:r>
      <w:r w:rsidRPr="00C903E5">
        <w:rPr>
          <w:rFonts w:ascii="Urbane Light" w:hAnsi="Urbane Light"/>
          <w:i w:val="0"/>
          <w:iCs w:val="0"/>
          <w:color w:val="auto"/>
          <w:sz w:val="24"/>
          <w:szCs w:val="24"/>
        </w:rPr>
        <w:t>, under the special rules of the budget reconciliation process, the filibuster cannot be used</w:t>
      </w:r>
      <w:r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, </w:t>
      </w:r>
      <w:r w:rsidRPr="00C903E5">
        <w:rPr>
          <w:rFonts w:ascii="Urbane Light" w:hAnsi="Urbane Light"/>
          <w:i w:val="0"/>
          <w:iCs w:val="0"/>
          <w:color w:val="auto"/>
          <w:sz w:val="24"/>
          <w:szCs w:val="24"/>
        </w:rPr>
        <w:lastRenderedPageBreak/>
        <w:t>meaning reconciliation bills bypass the 60-vote threshold entirely and can pass the Senate with just</w:t>
      </w:r>
      <w:r w:rsidRPr="00766C92">
        <w:rPr>
          <w:rFonts w:ascii="Urbane Light" w:hAnsi="Urbane Light"/>
          <w:i w:val="0"/>
          <w:iCs w:val="0"/>
          <w:color w:val="auto"/>
          <w:sz w:val="24"/>
          <w:szCs w:val="24"/>
        </w:rPr>
        <w:t xml:space="preserve"> 51 votes, </w:t>
      </w:r>
      <w:r w:rsidRPr="00C903E5">
        <w:rPr>
          <w:rFonts w:ascii="Urbane Light" w:hAnsi="Urbane Light"/>
          <w:i w:val="0"/>
          <w:iCs w:val="0"/>
          <w:color w:val="auto"/>
          <w:sz w:val="24"/>
          <w:szCs w:val="24"/>
        </w:rPr>
        <w:t>making reconciliation a powerful tool for advancing major fiscal and policy changes.</w:t>
      </w:r>
    </w:p>
    <w:p w14:paraId="62EE9B6C" w14:textId="0A95A3D6" w:rsidR="00957148" w:rsidRPr="00957148" w:rsidRDefault="0015476F" w:rsidP="0015476F">
      <w:pPr>
        <w:pStyle w:val="Heading2"/>
      </w:pPr>
      <w:r>
        <w:t>Referral to the Other Chamber</w:t>
      </w:r>
    </w:p>
    <w:p w14:paraId="393CB4BA" w14:textId="77777777" w:rsidR="00A03DB6" w:rsidRDefault="00A03DB6" w:rsidP="00957148">
      <w:r w:rsidRPr="00A03DB6">
        <w:t>The second chamber repeats the process—committee review, potential amendments, debate, and vote. They can pass the bill as-is, amend it, reject it, or ignore it.</w:t>
      </w:r>
    </w:p>
    <w:p w14:paraId="1041A9F6" w14:textId="77777777" w:rsidR="00A03DB6" w:rsidRDefault="00A03DB6" w:rsidP="00957148"/>
    <w:p w14:paraId="3EDB2106" w14:textId="5E3E284F" w:rsidR="00957148" w:rsidRPr="00957148" w:rsidRDefault="00A03DB6" w:rsidP="00957148">
      <w:r w:rsidRPr="00A03DB6">
        <w:rPr>
          <w:rFonts w:ascii="Urbane Medium" w:hAnsi="Urbane Medium"/>
          <w:i/>
          <w:iCs/>
          <w:color w:val="253DA6"/>
          <w:sz w:val="32"/>
          <w:szCs w:val="32"/>
        </w:rPr>
        <w:t>Conference Committee (if needed)</w:t>
      </w:r>
    </w:p>
    <w:p w14:paraId="4258C13E" w14:textId="77777777" w:rsidR="008464CC" w:rsidRDefault="008464CC" w:rsidP="00957148">
      <w:r w:rsidRPr="008464CC">
        <w:t xml:space="preserve">If there are significant differences between the House and Senate versions, a </w:t>
      </w:r>
      <w:r w:rsidRPr="008464CC">
        <w:rPr>
          <w:b/>
          <w:bCs/>
        </w:rPr>
        <w:t>conference committee</w:t>
      </w:r>
      <w:r w:rsidRPr="008464CC">
        <w:t xml:space="preserve"> is formed to reconcile them. If an agreement is reached, both </w:t>
      </w:r>
      <w:proofErr w:type="gramStart"/>
      <w:r w:rsidRPr="008464CC">
        <w:t>chambers</w:t>
      </w:r>
      <w:proofErr w:type="gramEnd"/>
      <w:r w:rsidRPr="008464CC">
        <w:t xml:space="preserve"> must approve the final version (conference report).</w:t>
      </w:r>
    </w:p>
    <w:p w14:paraId="6511B567" w14:textId="04C2417B" w:rsidR="008464CC" w:rsidRPr="00957148" w:rsidRDefault="008464CC" w:rsidP="008464CC">
      <w:r>
        <w:rPr>
          <w:rFonts w:ascii="Urbane Medium" w:hAnsi="Urbane Medium"/>
          <w:i/>
          <w:iCs/>
          <w:color w:val="253DA6"/>
          <w:sz w:val="32"/>
          <w:szCs w:val="32"/>
        </w:rPr>
        <w:t>Presidential Action</w:t>
      </w:r>
    </w:p>
    <w:p w14:paraId="13BF063E" w14:textId="77777777" w:rsidR="008464CC" w:rsidRPr="008464CC" w:rsidRDefault="008464CC" w:rsidP="008464CC">
      <w:r w:rsidRPr="008464CC">
        <w:t>The final bill is sent to the President, who may:</w:t>
      </w:r>
    </w:p>
    <w:p w14:paraId="225F2FD3" w14:textId="77777777" w:rsidR="008464CC" w:rsidRPr="008464CC" w:rsidRDefault="008464CC" w:rsidP="008464CC">
      <w:pPr>
        <w:numPr>
          <w:ilvl w:val="0"/>
          <w:numId w:val="4"/>
        </w:numPr>
      </w:pPr>
      <w:r w:rsidRPr="008464CC">
        <w:rPr>
          <w:b/>
          <w:bCs/>
        </w:rPr>
        <w:t>Sign it</w:t>
      </w:r>
      <w:r w:rsidRPr="008464CC">
        <w:t xml:space="preserve"> into law.</w:t>
      </w:r>
    </w:p>
    <w:p w14:paraId="38BA6714" w14:textId="77777777" w:rsidR="008464CC" w:rsidRPr="008464CC" w:rsidRDefault="008464CC" w:rsidP="008464CC">
      <w:pPr>
        <w:numPr>
          <w:ilvl w:val="0"/>
          <w:numId w:val="4"/>
        </w:numPr>
      </w:pPr>
      <w:r w:rsidRPr="008464CC">
        <w:rPr>
          <w:b/>
          <w:bCs/>
        </w:rPr>
        <w:t>Veto it</w:t>
      </w:r>
      <w:r w:rsidRPr="008464CC">
        <w:t xml:space="preserve"> (Congress can override with a 2/3 vote in both chambers).</w:t>
      </w:r>
    </w:p>
    <w:p w14:paraId="6211314C" w14:textId="77777777" w:rsidR="008464CC" w:rsidRPr="008464CC" w:rsidRDefault="008464CC" w:rsidP="008464CC">
      <w:pPr>
        <w:numPr>
          <w:ilvl w:val="0"/>
          <w:numId w:val="4"/>
        </w:numPr>
      </w:pPr>
      <w:r w:rsidRPr="008464CC">
        <w:rPr>
          <w:b/>
          <w:bCs/>
        </w:rPr>
        <w:t>Take no action</w:t>
      </w:r>
      <w:r w:rsidRPr="008464CC">
        <w:t>: If Congress is in session, the bill becomes law after 10 days.</w:t>
      </w:r>
    </w:p>
    <w:p w14:paraId="489D11F1" w14:textId="77777777" w:rsidR="008464CC" w:rsidRPr="008464CC" w:rsidRDefault="008464CC" w:rsidP="008464CC">
      <w:pPr>
        <w:numPr>
          <w:ilvl w:val="0"/>
          <w:numId w:val="4"/>
        </w:numPr>
      </w:pPr>
      <w:r w:rsidRPr="008464CC">
        <w:rPr>
          <w:b/>
          <w:bCs/>
        </w:rPr>
        <w:t>Pocket veto</w:t>
      </w:r>
      <w:r w:rsidRPr="008464CC">
        <w:t>: If Congress adjourns during that 10-day window and the President takes no action, the bill dies.</w:t>
      </w:r>
    </w:p>
    <w:p w14:paraId="73A19679" w14:textId="07119F85" w:rsidR="008464CC" w:rsidRPr="00957148" w:rsidRDefault="008464CC" w:rsidP="008464CC">
      <w:pPr>
        <w:rPr>
          <w:rFonts w:ascii="Urbane Medium" w:hAnsi="Urbane Medium"/>
          <w:i/>
          <w:color w:val="253DA6"/>
          <w:sz w:val="32"/>
          <w:szCs w:val="32"/>
        </w:rPr>
      </w:pPr>
      <w:commentRangeStart w:id="0"/>
      <w:r>
        <w:rPr>
          <w:rFonts w:ascii="Urbane Medium" w:hAnsi="Urbane Medium"/>
          <w:i/>
          <w:iCs/>
          <w:color w:val="253DA6"/>
          <w:sz w:val="32"/>
          <w:szCs w:val="32"/>
        </w:rPr>
        <w:t>Overriding a Veto</w:t>
      </w:r>
      <w:commentRangeEnd w:id="0"/>
      <w:r>
        <w:commentReference w:id="0"/>
      </w:r>
    </w:p>
    <w:p w14:paraId="6B07E1E8" w14:textId="77777777" w:rsidR="009C3381" w:rsidRDefault="009C3381" w:rsidP="00957148">
      <w:r w:rsidRPr="009C3381">
        <w:t xml:space="preserve">If vetoed, Congress can override the </w:t>
      </w:r>
      <w:proofErr w:type="gramStart"/>
      <w:r w:rsidRPr="009C3381">
        <w:t>veto</w:t>
      </w:r>
      <w:proofErr w:type="gramEnd"/>
      <w:r w:rsidRPr="009C3381">
        <w:t xml:space="preserve"> with a </w:t>
      </w:r>
      <w:r w:rsidRPr="009C3381">
        <w:rPr>
          <w:b/>
          <w:bCs/>
        </w:rPr>
        <w:t>two-thirds vote</w:t>
      </w:r>
      <w:r w:rsidRPr="009C3381">
        <w:t xml:space="preserve"> in both the House and Senate. If successful, the bill becomes law without the President’s signature.</w:t>
      </w:r>
    </w:p>
    <w:p w14:paraId="5978DA21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67111A76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0A0A05C5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027A33ED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77581478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18320945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3CFFC362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30A240EF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70CBAFFD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323990B0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43576711" w14:textId="77777777" w:rsidR="004240F1" w:rsidRDefault="004240F1" w:rsidP="00957148">
      <w:pPr>
        <w:rPr>
          <w:rFonts w:ascii="Urbane Medium" w:hAnsi="Urbane Medium"/>
          <w:i/>
          <w:iCs/>
          <w:color w:val="253DA6"/>
          <w:sz w:val="32"/>
          <w:szCs w:val="32"/>
        </w:rPr>
      </w:pPr>
    </w:p>
    <w:p w14:paraId="27978543" w14:textId="024985B4" w:rsidR="00957148" w:rsidRPr="00957148" w:rsidRDefault="0042428F" w:rsidP="00957148">
      <w:r>
        <w:rPr>
          <w:rFonts w:ascii="Urbane Medium" w:hAnsi="Urbane Medium"/>
          <w:i/>
          <w:iCs/>
          <w:color w:val="253DA6"/>
          <w:sz w:val="32"/>
          <w:szCs w:val="32"/>
        </w:rPr>
        <w:t>The Process, Visualized</w:t>
      </w:r>
    </w:p>
    <w:p w14:paraId="7AE024FE" w14:textId="77777777" w:rsidR="00957148" w:rsidRPr="00957148" w:rsidRDefault="00957148" w:rsidP="00957148">
      <w:r w:rsidRPr="00957148">
        <w:t>The image below depicts a flow chart of the journey legislation takes on its way to becoming law.</w:t>
      </w:r>
    </w:p>
    <w:p w14:paraId="5078F910" w14:textId="0F268299" w:rsidR="00F86F1B" w:rsidRPr="00F86F1B" w:rsidRDefault="00957148" w:rsidP="00C94EE4">
      <w:r w:rsidRPr="00957148">
        <w:lastRenderedPageBreak/>
        <w:drawing>
          <wp:inline distT="0" distB="0" distL="0" distR="0" wp14:anchorId="1D53AA7A" wp14:editId="23F65BC2">
            <wp:extent cx="4986866" cy="7315200"/>
            <wp:effectExtent l="0" t="0" r="4445" b="0"/>
            <wp:docPr id="1009715147" name="Picture 5" descr="A diagram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15147" name="Picture 5" descr="A diagram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57" cy="73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F1B" w:rsidRPr="00F86F1B" w:rsidSect="00D75E0C"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Elise Aguilar" w:date="2025-03-31T06:59:00Z" w:initials="EA">
    <w:p w14:paraId="3E5B82E0" w14:textId="2CCBD515" w:rsidR="00992B1F" w:rsidRDefault="00992B1F">
      <w:r>
        <w:annotationRef/>
      </w:r>
      <w:r w:rsidRPr="150AD355">
        <w:t xml:space="preserve">The spacing from here on down looks funky on </w:t>
      </w:r>
      <w:r w:rsidRPr="150AD355">
        <w:t>my screen -- maybe it's a function of sharepoint?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E5B82E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1C012F0" w16cex:dateUtc="2025-03-31T10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E5B82E0" w16cid:durableId="01C012F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F9975" w14:textId="77777777" w:rsidR="0084681D" w:rsidRDefault="0084681D" w:rsidP="008C1E76">
      <w:r>
        <w:separator/>
      </w:r>
    </w:p>
  </w:endnote>
  <w:endnote w:type="continuationSeparator" w:id="0">
    <w:p w14:paraId="35BD69D1" w14:textId="77777777" w:rsidR="0084681D" w:rsidRDefault="0084681D" w:rsidP="008C1E76">
      <w:r>
        <w:continuationSeparator/>
      </w:r>
    </w:p>
  </w:endnote>
  <w:endnote w:type="continuationNotice" w:id="1">
    <w:p w14:paraId="6686CFE0" w14:textId="77777777" w:rsidR="00EE7D49" w:rsidRDefault="00EE7D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Urbane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Urbane Demi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Urbane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24957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F28D2" w14:textId="2F534769" w:rsidR="00865D63" w:rsidRDefault="00865D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F5618A" w14:textId="0BE84301" w:rsidR="007651BE" w:rsidRDefault="007651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42833" w14:textId="0D551D2B" w:rsidR="00B35B2F" w:rsidRDefault="007651BE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AFF4FC0" wp14:editId="7E07FC8F">
          <wp:simplePos x="0" y="0"/>
          <wp:positionH relativeFrom="margin">
            <wp:posOffset>-986350</wp:posOffset>
          </wp:positionH>
          <wp:positionV relativeFrom="paragraph">
            <wp:posOffset>140335</wp:posOffset>
          </wp:positionV>
          <wp:extent cx="8126095" cy="534035"/>
          <wp:effectExtent l="0" t="0" r="8255" b="0"/>
          <wp:wrapThrough wrapText="bothSides">
            <wp:wrapPolygon edited="0">
              <wp:start x="0" y="10787"/>
              <wp:lineTo x="0" y="20804"/>
              <wp:lineTo x="21571" y="20804"/>
              <wp:lineTo x="21571" y="10787"/>
              <wp:lineTo x="0" y="10787"/>
            </wp:wrapPolygon>
          </wp:wrapThrough>
          <wp:docPr id="3207253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725314" name="Picture 3207253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09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DBE2B" w14:textId="77777777" w:rsidR="0084681D" w:rsidRDefault="0084681D" w:rsidP="008C1E76">
      <w:r>
        <w:separator/>
      </w:r>
    </w:p>
  </w:footnote>
  <w:footnote w:type="continuationSeparator" w:id="0">
    <w:p w14:paraId="57ED4EE7" w14:textId="77777777" w:rsidR="0084681D" w:rsidRDefault="0084681D" w:rsidP="008C1E76">
      <w:r>
        <w:continuationSeparator/>
      </w:r>
    </w:p>
  </w:footnote>
  <w:footnote w:type="continuationNotice" w:id="1">
    <w:p w14:paraId="79052E97" w14:textId="77777777" w:rsidR="00EE7D49" w:rsidRDefault="00EE7D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B8E99" w14:textId="736C341E" w:rsidR="002C7C86" w:rsidRDefault="002C7C86" w:rsidP="008C1E7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9186B1F" wp14:editId="26807F6F">
              <wp:simplePos x="0" y="0"/>
              <wp:positionH relativeFrom="margin">
                <wp:posOffset>-126609</wp:posOffset>
              </wp:positionH>
              <wp:positionV relativeFrom="paragraph">
                <wp:posOffset>13970</wp:posOffset>
              </wp:positionV>
              <wp:extent cx="4133850" cy="82994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829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24E7C9" w14:textId="45548104" w:rsidR="002C7C86" w:rsidRPr="004C688E" w:rsidRDefault="00831D85" w:rsidP="008B0829">
                          <w:pPr>
                            <w:pStyle w:val="Title"/>
                            <w:spacing w:after="0" w:line="192" w:lineRule="auto"/>
                            <w:rPr>
                              <w:rFonts w:ascii="Urbane Light" w:hAnsi="Urbane Light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Urbane Light" w:hAnsi="Urbane Light"/>
                              <w:sz w:val="64"/>
                              <w:szCs w:val="64"/>
                            </w:rPr>
                            <w:t>How a Bill Becomes a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86B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1.1pt;width:325.5pt;height:65.3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" filled="f" stroked="f">
              <v:textbox>
                <w:txbxContent>
                  <w:p w14:paraId="3624E7C9" w14:textId="45548104" w:rsidR="002C7C86" w:rsidRPr="004C688E" w:rsidRDefault="00831D85" w:rsidP="008B0829">
                    <w:pPr>
                      <w:pStyle w:val="Title"/>
                      <w:spacing w:after="0" w:line="192" w:lineRule="auto"/>
                      <w:rPr>
                        <w:rFonts w:ascii="Urbane Light" w:hAnsi="Urbane Light"/>
                        <w:sz w:val="64"/>
                        <w:szCs w:val="64"/>
                      </w:rPr>
                    </w:pPr>
                    <w:r>
                      <w:rPr>
                        <w:rFonts w:ascii="Urbane Light" w:hAnsi="Urbane Light"/>
                        <w:sz w:val="64"/>
                        <w:szCs w:val="64"/>
                      </w:rPr>
                      <w:t>How a Bill Becomes a Law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5F84249" wp14:editId="47A7C868">
          <wp:simplePos x="0" y="0"/>
          <wp:positionH relativeFrom="page">
            <wp:align>right</wp:align>
          </wp:positionH>
          <wp:positionV relativeFrom="paragraph">
            <wp:posOffset>-455637</wp:posOffset>
          </wp:positionV>
          <wp:extent cx="7772400" cy="1725930"/>
          <wp:effectExtent l="0" t="0" r="0" b="7620"/>
          <wp:wrapSquare wrapText="bothSides"/>
          <wp:docPr id="1509559410" name="Picture 1" descr="A blue and orang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559410" name="Picture 1" descr="A blue and orang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2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2930"/>
    <w:multiLevelType w:val="multilevel"/>
    <w:tmpl w:val="7C42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C70379"/>
    <w:multiLevelType w:val="hybridMultilevel"/>
    <w:tmpl w:val="252C7AAA"/>
    <w:lvl w:ilvl="0" w:tplc="51CA0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436B5"/>
    <w:multiLevelType w:val="multilevel"/>
    <w:tmpl w:val="DF1E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C726E7"/>
    <w:multiLevelType w:val="multilevel"/>
    <w:tmpl w:val="28B2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471926"/>
    <w:multiLevelType w:val="multilevel"/>
    <w:tmpl w:val="0030B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200623">
    <w:abstractNumId w:val="0"/>
  </w:num>
  <w:num w:numId="2" w16cid:durableId="1046026881">
    <w:abstractNumId w:val="4"/>
  </w:num>
  <w:num w:numId="3" w16cid:durableId="1654137759">
    <w:abstractNumId w:val="2"/>
  </w:num>
  <w:num w:numId="4" w16cid:durableId="1581477494">
    <w:abstractNumId w:val="3"/>
  </w:num>
  <w:num w:numId="5" w16cid:durableId="211963960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lise Aguilar">
    <w15:presenceInfo w15:providerId="AD" w15:userId="S::eaguilar@ancor.org::4d1c1a28-63eb-46cf-a2aa-4d4e4ae6825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C3C"/>
    <w:rsid w:val="00055053"/>
    <w:rsid w:val="000935D4"/>
    <w:rsid w:val="0009405F"/>
    <w:rsid w:val="0014612B"/>
    <w:rsid w:val="001523DC"/>
    <w:rsid w:val="0015476F"/>
    <w:rsid w:val="00176A52"/>
    <w:rsid w:val="00184FBA"/>
    <w:rsid w:val="001D2C0F"/>
    <w:rsid w:val="001E1CC8"/>
    <w:rsid w:val="00200981"/>
    <w:rsid w:val="00227ACE"/>
    <w:rsid w:val="00290BF7"/>
    <w:rsid w:val="002C7C86"/>
    <w:rsid w:val="002D021B"/>
    <w:rsid w:val="002F115B"/>
    <w:rsid w:val="003A2455"/>
    <w:rsid w:val="003A73F7"/>
    <w:rsid w:val="003F5789"/>
    <w:rsid w:val="004240F1"/>
    <w:rsid w:val="0042428F"/>
    <w:rsid w:val="004334D5"/>
    <w:rsid w:val="004C4040"/>
    <w:rsid w:val="004C688E"/>
    <w:rsid w:val="004F4D5F"/>
    <w:rsid w:val="00512A4E"/>
    <w:rsid w:val="00532616"/>
    <w:rsid w:val="005403E3"/>
    <w:rsid w:val="00564BBE"/>
    <w:rsid w:val="005A6521"/>
    <w:rsid w:val="005B294C"/>
    <w:rsid w:val="00643BE3"/>
    <w:rsid w:val="00660C2F"/>
    <w:rsid w:val="00684C46"/>
    <w:rsid w:val="006D1DC2"/>
    <w:rsid w:val="006E51C6"/>
    <w:rsid w:val="007651BE"/>
    <w:rsid w:val="00766C92"/>
    <w:rsid w:val="00797958"/>
    <w:rsid w:val="007A3964"/>
    <w:rsid w:val="007C4F66"/>
    <w:rsid w:val="007E77A2"/>
    <w:rsid w:val="00831D85"/>
    <w:rsid w:val="0083385B"/>
    <w:rsid w:val="008464CC"/>
    <w:rsid w:val="0084681D"/>
    <w:rsid w:val="00861D38"/>
    <w:rsid w:val="00865D63"/>
    <w:rsid w:val="00867A61"/>
    <w:rsid w:val="00877780"/>
    <w:rsid w:val="00881E71"/>
    <w:rsid w:val="008919E1"/>
    <w:rsid w:val="008A245D"/>
    <w:rsid w:val="008A2693"/>
    <w:rsid w:val="008B0829"/>
    <w:rsid w:val="008B7D99"/>
    <w:rsid w:val="008C1E76"/>
    <w:rsid w:val="008D0B0C"/>
    <w:rsid w:val="00914C63"/>
    <w:rsid w:val="00924A7B"/>
    <w:rsid w:val="00931E1E"/>
    <w:rsid w:val="00957148"/>
    <w:rsid w:val="009905F6"/>
    <w:rsid w:val="00992B1F"/>
    <w:rsid w:val="009B1599"/>
    <w:rsid w:val="009C3381"/>
    <w:rsid w:val="00A03DB6"/>
    <w:rsid w:val="00A3070F"/>
    <w:rsid w:val="00A52FAA"/>
    <w:rsid w:val="00AE650F"/>
    <w:rsid w:val="00B35B2F"/>
    <w:rsid w:val="00B36D14"/>
    <w:rsid w:val="00B42459"/>
    <w:rsid w:val="00C21212"/>
    <w:rsid w:val="00C21DDF"/>
    <w:rsid w:val="00C73F5B"/>
    <w:rsid w:val="00C903E5"/>
    <w:rsid w:val="00C94EA7"/>
    <w:rsid w:val="00C94EE4"/>
    <w:rsid w:val="00D00ABC"/>
    <w:rsid w:val="00D4203A"/>
    <w:rsid w:val="00D75E0C"/>
    <w:rsid w:val="00DA7F39"/>
    <w:rsid w:val="00DB17A8"/>
    <w:rsid w:val="00DD328B"/>
    <w:rsid w:val="00E117C2"/>
    <w:rsid w:val="00E32B00"/>
    <w:rsid w:val="00E71127"/>
    <w:rsid w:val="00E855B6"/>
    <w:rsid w:val="00E85C3C"/>
    <w:rsid w:val="00E901E9"/>
    <w:rsid w:val="00EB1FE8"/>
    <w:rsid w:val="00EB2DC2"/>
    <w:rsid w:val="00EB4359"/>
    <w:rsid w:val="00EC6479"/>
    <w:rsid w:val="00EE7D49"/>
    <w:rsid w:val="00F128BC"/>
    <w:rsid w:val="00F158D6"/>
    <w:rsid w:val="00F27449"/>
    <w:rsid w:val="00F57B4F"/>
    <w:rsid w:val="00F74457"/>
    <w:rsid w:val="00F86F1B"/>
    <w:rsid w:val="00FD6BDC"/>
    <w:rsid w:val="0613893F"/>
    <w:rsid w:val="08D2E5CF"/>
    <w:rsid w:val="239CFAE6"/>
    <w:rsid w:val="42C1FD68"/>
    <w:rsid w:val="49CEC5E9"/>
    <w:rsid w:val="53A6EB4E"/>
    <w:rsid w:val="59D583FC"/>
    <w:rsid w:val="608B0AA2"/>
    <w:rsid w:val="65CD0C19"/>
    <w:rsid w:val="67FBBF43"/>
    <w:rsid w:val="6ABB0521"/>
    <w:rsid w:val="6BA6DDA3"/>
    <w:rsid w:val="72C01690"/>
    <w:rsid w:val="787D8D7A"/>
    <w:rsid w:val="79B1B9E6"/>
    <w:rsid w:val="7AF1C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FE9751"/>
  <w15:chartTrackingRefBased/>
  <w15:docId w15:val="{C80199A0-C1DC-463E-81A7-211DB018B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E76"/>
    <w:rPr>
      <w:rFonts w:ascii="Urbane Light" w:hAnsi="Urbane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E76"/>
    <w:pPr>
      <w:outlineLvl w:val="0"/>
    </w:pPr>
    <w:rPr>
      <w:rFonts w:ascii="Urbane Demi Bold" w:hAnsi="Urbane Demi Bold"/>
      <w:color w:val="253DA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50F"/>
    <w:pPr>
      <w:outlineLvl w:val="1"/>
    </w:pPr>
    <w:rPr>
      <w:rFonts w:ascii="Urbane Medium" w:hAnsi="Urbane Medium"/>
      <w:i/>
      <w:iCs/>
      <w:color w:val="253DA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7780"/>
    <w:pPr>
      <w:outlineLvl w:val="2"/>
    </w:pPr>
    <w:rPr>
      <w:rFonts w:ascii="Urbane Medium" w:hAnsi="Urbane Medium"/>
      <w:color w:val="F2662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C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C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C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C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C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C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E76"/>
    <w:rPr>
      <w:rFonts w:ascii="Urbane Demi Bold" w:hAnsi="Urbane Demi Bold"/>
      <w:color w:val="253DA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650F"/>
    <w:rPr>
      <w:rFonts w:ascii="Urbane Medium" w:hAnsi="Urbane Medium"/>
      <w:i/>
      <w:iCs/>
      <w:color w:val="253DA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77780"/>
    <w:rPr>
      <w:rFonts w:ascii="Urbane Medium" w:hAnsi="Urbane Medium"/>
      <w:color w:val="F2662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C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C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C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C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C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C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E76"/>
    <w:rPr>
      <w:rFonts w:ascii="Urbane Medium" w:hAnsi="Urbane Medium"/>
      <w:color w:val="FFFFFF" w:themeColor="background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E76"/>
    <w:rPr>
      <w:rFonts w:ascii="Urbane Medium" w:hAnsi="Urbane Medium"/>
      <w:color w:val="FFFFFF" w:themeColor="background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C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C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C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5C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5C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5C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C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C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5C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C7C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C86"/>
  </w:style>
  <w:style w:type="paragraph" w:styleId="Footer">
    <w:name w:val="footer"/>
    <w:basedOn w:val="Normal"/>
    <w:link w:val="FooterChar"/>
    <w:uiPriority w:val="99"/>
    <w:unhideWhenUsed/>
    <w:rsid w:val="002C7C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C86"/>
  </w:style>
  <w:style w:type="paragraph" w:styleId="CommentText">
    <w:name w:val="annotation text"/>
    <w:basedOn w:val="Normal"/>
    <w:link w:val="CommentTextChar"/>
    <w:uiPriority w:val="99"/>
    <w:semiHidden/>
    <w:unhideWhenUsed/>
    <w:rsid w:val="00EE7D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D49"/>
    <w:rPr>
      <w:rFonts w:ascii="Urbane Light" w:hAnsi="Urbane Ligh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E7D49"/>
    <w:rPr>
      <w:sz w:val="16"/>
      <w:szCs w:val="16"/>
    </w:rPr>
  </w:style>
  <w:style w:type="paragraph" w:styleId="Revision">
    <w:name w:val="Revision"/>
    <w:hidden/>
    <w:uiPriority w:val="99"/>
    <w:semiHidden/>
    <w:rsid w:val="00200981"/>
    <w:pPr>
      <w:spacing w:after="0" w:line="240" w:lineRule="auto"/>
    </w:pPr>
    <w:rPr>
      <w:rFonts w:ascii="Urbane Light" w:hAnsi="Urbane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4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3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2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2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8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8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0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2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4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7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9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0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63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6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8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3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2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1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31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2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9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21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9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34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2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0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42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7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2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1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6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7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3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8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2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2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36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8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0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8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3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63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5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2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8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3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57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8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7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7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4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85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5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2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3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65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1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5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96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56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0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4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57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8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9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1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10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5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4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33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4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6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5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8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59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5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04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06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863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1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5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8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5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6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0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2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00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30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8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1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1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3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24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2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40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50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35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07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4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0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2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7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4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1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8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1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0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4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1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3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2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8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1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5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1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5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71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0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0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8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0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5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54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72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0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50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0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9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9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71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2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6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26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2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1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1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64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34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0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7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72adaa-3159-47aa-8aba-90ec1f775ed5">
      <Terms xmlns="http://schemas.microsoft.com/office/infopath/2007/PartnerControls"/>
    </lcf76f155ced4ddcb4097134ff3c332f>
    <TaxCatchAll xmlns="9e0dcafb-52ed-4019-bff5-2bbb932a3d7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4269CD6EF494A80525BCA5841C0A6" ma:contentTypeVersion="19" ma:contentTypeDescription="Create a new document." ma:contentTypeScope="" ma:versionID="d50784c4c57148949b83473c420caa1a">
  <xsd:schema xmlns:xsd="http://www.w3.org/2001/XMLSchema" xmlns:xs="http://www.w3.org/2001/XMLSchema" xmlns:p="http://schemas.microsoft.com/office/2006/metadata/properties" xmlns:ns2="9872adaa-3159-47aa-8aba-90ec1f775ed5" xmlns:ns3="9e0dcafb-52ed-4019-bff5-2bbb932a3d7f" targetNamespace="http://schemas.microsoft.com/office/2006/metadata/properties" ma:root="true" ma:fieldsID="6f74aad990b8d063d7e4446750dd2c60" ns2:_="" ns3:_="">
    <xsd:import namespace="9872adaa-3159-47aa-8aba-90ec1f775ed5"/>
    <xsd:import namespace="9e0dcafb-52ed-4019-bff5-2bbb932a3d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2adaa-3159-47aa-8aba-90ec1f775e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169bdf-c623-4359-a7d7-b435879297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dcafb-52ed-4019-bff5-2bbb932a3d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b59b5d-7fe4-495a-b13f-3ad9ccdc38d7}" ma:internalName="TaxCatchAll" ma:showField="CatchAllData" ma:web="9e0dcafb-52ed-4019-bff5-2bbb932a3d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6F8DBB-FEDF-46D4-8A1E-1D146D818A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A2D68F-E1FC-4363-AA77-EB5270555C6B}">
  <ds:schemaRefs>
    <ds:schemaRef ds:uri="http://schemas.microsoft.com/office/2006/metadata/properties"/>
    <ds:schemaRef ds:uri="http://schemas.microsoft.com/office/infopath/2007/PartnerControls"/>
    <ds:schemaRef ds:uri="9872adaa-3159-47aa-8aba-90ec1f775ed5"/>
    <ds:schemaRef ds:uri="9e0dcafb-52ed-4019-bff5-2bbb932a3d7f"/>
  </ds:schemaRefs>
</ds:datastoreItem>
</file>

<file path=customXml/itemProps3.xml><?xml version="1.0" encoding="utf-8"?>
<ds:datastoreItem xmlns:ds="http://schemas.openxmlformats.org/officeDocument/2006/customXml" ds:itemID="{AE0A4A2D-C415-49D2-85E0-3207ADAD4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2adaa-3159-47aa-8aba-90ec1f775ed5"/>
    <ds:schemaRef ds:uri="9e0dcafb-52ed-4019-bff5-2bbb932a3d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2948</TotalTime>
  <Pages>4</Pages>
  <Words>797</Words>
  <Characters>4192</Characters>
  <Application>Microsoft Office Word</Application>
  <DocSecurity>0</DocSecurity>
  <Lines>34</Lines>
  <Paragraphs>9</Paragraphs>
  <ScaleCrop>false</ScaleCrop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 Strong-Martin</dc:creator>
  <cp:keywords/>
  <dc:description/>
  <cp:lastModifiedBy>Noah Block</cp:lastModifiedBy>
  <cp:revision>74</cp:revision>
  <dcterms:created xsi:type="dcterms:W3CDTF">2025-02-21T00:05:00Z</dcterms:created>
  <dcterms:modified xsi:type="dcterms:W3CDTF">2025-04-02T15:51:00Z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0x010100ECD4269CD6EF494A80525BCA5841C0A6</vt:lpwstr>
  </property>
  <property fmtid="{D5CDD505-2E9C-101B-9397-08002B2CF9AE}" pid="3" name="MediaServiceImageTags">
    <vt:lpwstr/>
  </property>
</Properties>
</file>